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D9" w:rsidRDefault="00962336">
      <w:pPr>
        <w:pStyle w:val="Default"/>
        <w:spacing w:line="340" w:lineRule="atLeast"/>
        <w:jc w:val="center"/>
      </w:pPr>
      <w:bookmarkStart w:id="0" w:name="_GoBack"/>
      <w:bookmarkEnd w:id="0"/>
      <w:r>
        <w:rPr>
          <w:rFonts w:ascii="Arial" w:hAnsi="Arial"/>
          <w:b/>
          <w:bCs/>
          <w:color w:val="333333"/>
          <w:sz w:val="28"/>
          <w:szCs w:val="28"/>
          <w:shd w:val="clear" w:color="auto" w:fill="FFFFFF"/>
        </w:rPr>
        <w:t>Together in Christ</w:t>
      </w:r>
    </w:p>
    <w:p w:rsidR="000745D9" w:rsidRDefault="000745D9">
      <w:pPr>
        <w:pStyle w:val="Default"/>
        <w:spacing w:line="340" w:lineRule="atLeast"/>
      </w:pPr>
    </w:p>
    <w:p w:rsidR="000745D9" w:rsidRDefault="00962336">
      <w:pPr>
        <w:pStyle w:val="Default"/>
        <w:numPr>
          <w:ilvl w:val="0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Travel</w:t>
      </w:r>
    </w:p>
    <w:p w:rsidR="000745D9" w:rsidRDefault="00962336">
      <w:pPr>
        <w:pStyle w:val="Default"/>
        <w:numPr>
          <w:ilvl w:val="1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Everybody sleeps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9400 miles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16 nights in a car or tent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We all share it in common. Even insomniacs eventually crash.</w:t>
      </w:r>
    </w:p>
    <w:p w:rsidR="000745D9" w:rsidRDefault="000745D9">
      <w:pPr>
        <w:pStyle w:val="Default"/>
        <w:spacing w:line="340" w:lineRule="atLeast"/>
      </w:pPr>
    </w:p>
    <w:p w:rsidR="000745D9" w:rsidRDefault="00962336">
      <w:pPr>
        <w:pStyle w:val="Default"/>
        <w:numPr>
          <w:ilvl w:val="0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"in Christ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”</w:t>
      </w:r>
    </w:p>
    <w:p w:rsidR="000745D9" w:rsidRDefault="00962336">
      <w:pPr>
        <w:pStyle w:val="Default"/>
        <w:numPr>
          <w:ilvl w:val="1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“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in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”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preposition 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fixed location</w:t>
      </w:r>
    </w:p>
    <w:p w:rsidR="000745D9" w:rsidRDefault="00962336">
      <w:pPr>
        <w:pStyle w:val="Default"/>
        <w:numPr>
          <w:ilvl w:val="1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John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The Foundation (John 17:20-13)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Jesus prayer is not just for the disciples. Those following him then. 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17:21 It was numerical unit of one</w:t>
      </w:r>
    </w:p>
    <w:p w:rsidR="000745D9" w:rsidRDefault="00962336">
      <w:pPr>
        <w:pStyle w:val="Default"/>
        <w:numPr>
          <w:ilvl w:val="1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Paul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Romans 12:1-7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Same word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in (fixed location)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Roman Ethic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Similar to the Indian Caste System</w:t>
      </w:r>
    </w:p>
    <w:p w:rsidR="000745D9" w:rsidRDefault="00962336">
      <w:pPr>
        <w:pStyle w:val="Default"/>
        <w:numPr>
          <w:ilvl w:val="3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You had your role now stay there. 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Christian Eth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ic - We all have value in Christ</w:t>
      </w:r>
    </w:p>
    <w:p w:rsidR="000745D9" w:rsidRDefault="00962336">
      <w:pPr>
        <w:pStyle w:val="Default"/>
        <w:numPr>
          <w:ilvl w:val="3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each person no matter their gift speaks to the reality of Christ</w:t>
      </w:r>
    </w:p>
    <w:p w:rsidR="000745D9" w:rsidRDefault="000745D9">
      <w:pPr>
        <w:pStyle w:val="Default"/>
        <w:spacing w:line="340" w:lineRule="atLeast"/>
      </w:pPr>
    </w:p>
    <w:p w:rsidR="000745D9" w:rsidRDefault="00962336">
      <w:pPr>
        <w:pStyle w:val="Default"/>
        <w:numPr>
          <w:ilvl w:val="0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The Church</w:t>
      </w:r>
    </w:p>
    <w:p w:rsidR="000745D9" w:rsidRDefault="00962336">
      <w:pPr>
        <w:pStyle w:val="Default"/>
        <w:numPr>
          <w:ilvl w:val="1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Tish Warren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– “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If all the cathedrals on earth were gone, all the most glorious art were lost, and all of the world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’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s most valuable treasures were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thrown out, Christians could and would still meet for worship around the scriptures and the </w:t>
      </w:r>
      <w:proofErr w:type="spellStart"/>
      <w:r>
        <w:rPr>
          <w:rFonts w:ascii="Arial" w:hAnsi="Arial"/>
          <w:color w:val="333333"/>
          <w:sz w:val="28"/>
          <w:szCs w:val="28"/>
          <w:shd w:val="clear" w:color="auto" w:fill="FFFFFF"/>
        </w:rPr>
        <w:t>eucharist</w:t>
      </w:r>
      <w:proofErr w:type="spellEnd"/>
      <w:r>
        <w:rPr>
          <w:rFonts w:ascii="Arial" w:hAnsi="Arial"/>
          <w:color w:val="333333"/>
          <w:sz w:val="28"/>
          <w:szCs w:val="28"/>
          <w:shd w:val="clear" w:color="auto" w:fill="FFFFFF"/>
        </w:rPr>
        <w:t>. To have church, all we need is Word (Jesus) and sacrament.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>”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No matter what we can unite around the Christ</w:t>
      </w:r>
    </w:p>
    <w:p w:rsidR="000745D9" w:rsidRDefault="00962336">
      <w:pPr>
        <w:pStyle w:val="Default"/>
        <w:numPr>
          <w:ilvl w:val="3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The most liberal to the most conservative - the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 cross is central</w:t>
      </w:r>
    </w:p>
    <w:p w:rsidR="000745D9" w:rsidRDefault="00962336">
      <w:pPr>
        <w:pStyle w:val="Default"/>
        <w:numPr>
          <w:ilvl w:val="1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E. </w:t>
      </w:r>
      <w:proofErr w:type="spellStart"/>
      <w:r>
        <w:rPr>
          <w:rFonts w:ascii="Arial" w:hAnsi="Arial"/>
          <w:color w:val="333333"/>
          <w:sz w:val="28"/>
          <w:szCs w:val="28"/>
          <w:shd w:val="clear" w:color="auto" w:fill="FFFFFF"/>
        </w:rPr>
        <w:t>Stanely</w:t>
      </w:r>
      <w:proofErr w:type="spellEnd"/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 Jones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–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Read quote from the book. </w:t>
      </w:r>
    </w:p>
    <w:p w:rsidR="000745D9" w:rsidRDefault="00962336">
      <w:pPr>
        <w:pStyle w:val="Default"/>
        <w:numPr>
          <w:ilvl w:val="2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Romans 12</w:t>
      </w:r>
    </w:p>
    <w:p w:rsidR="000745D9" w:rsidRDefault="00962336">
      <w:pPr>
        <w:pStyle w:val="Default"/>
        <w:numPr>
          <w:ilvl w:val="3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Paul was speaking of each </w:t>
      </w:r>
      <w:proofErr w:type="spellStart"/>
      <w:proofErr w:type="gramStart"/>
      <w:r>
        <w:rPr>
          <w:rFonts w:ascii="Arial" w:hAnsi="Arial"/>
          <w:color w:val="333333"/>
          <w:sz w:val="28"/>
          <w:szCs w:val="28"/>
          <w:shd w:val="clear" w:color="auto" w:fill="FFFFFF"/>
        </w:rPr>
        <w:t>persons</w:t>
      </w:r>
      <w:proofErr w:type="spellEnd"/>
      <w:proofErr w:type="gramEnd"/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 value but I will take a bit of liberty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… 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I believe Paul would say the same of each body. </w:t>
      </w:r>
    </w:p>
    <w:p w:rsidR="000745D9" w:rsidRDefault="000745D9">
      <w:pPr>
        <w:pStyle w:val="Default"/>
        <w:spacing w:line="340" w:lineRule="atLeast"/>
      </w:pPr>
    </w:p>
    <w:p w:rsidR="000745D9" w:rsidRDefault="00962336">
      <w:pPr>
        <w:pStyle w:val="Default"/>
        <w:numPr>
          <w:ilvl w:val="0"/>
          <w:numId w:val="2"/>
        </w:numPr>
        <w:spacing w:line="340" w:lineRule="atLeast"/>
        <w:rPr>
          <w:rFonts w:ascii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/>
          <w:color w:val="333333"/>
          <w:sz w:val="28"/>
          <w:szCs w:val="28"/>
          <w:shd w:val="clear" w:color="auto" w:fill="FFFFFF"/>
        </w:rPr>
        <w:t>If we would see a difference in Lawrence County we must st</w:t>
      </w:r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op the </w:t>
      </w:r>
      <w:proofErr w:type="spellStart"/>
      <w:r>
        <w:rPr>
          <w:rFonts w:ascii="Arial" w:hAnsi="Arial"/>
          <w:color w:val="333333"/>
          <w:sz w:val="28"/>
          <w:szCs w:val="28"/>
          <w:shd w:val="clear" w:color="auto" w:fill="FFFFFF"/>
        </w:rPr>
        <w:t>in fighting</w:t>
      </w:r>
      <w:proofErr w:type="spellEnd"/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 and unite. We must gather find </w:t>
      </w:r>
      <w:proofErr w:type="spellStart"/>
      <w:r>
        <w:rPr>
          <w:rFonts w:ascii="Arial" w:hAnsi="Arial"/>
          <w:color w:val="333333"/>
          <w:sz w:val="28"/>
          <w:szCs w:val="28"/>
          <w:shd w:val="clear" w:color="auto" w:fill="FFFFFF"/>
        </w:rPr>
        <w:t>each others</w:t>
      </w:r>
      <w:proofErr w:type="spellEnd"/>
      <w:r>
        <w:rPr>
          <w:rFonts w:ascii="Arial" w:hAnsi="Arial"/>
          <w:color w:val="333333"/>
          <w:sz w:val="28"/>
          <w:szCs w:val="28"/>
          <w:shd w:val="clear" w:color="auto" w:fill="FFFFFF"/>
        </w:rPr>
        <w:t xml:space="preserve"> gifts and be a unified body.  </w:t>
      </w:r>
    </w:p>
    <w:sectPr w:rsidR="000745D9">
      <w:headerReference w:type="default" r:id="rId7"/>
      <w:footerReference w:type="default" r:id="rId8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36" w:rsidRDefault="00962336">
      <w:r>
        <w:separator/>
      </w:r>
    </w:p>
  </w:endnote>
  <w:endnote w:type="continuationSeparator" w:id="0">
    <w:p w:rsidR="00962336" w:rsidRDefault="0096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D9" w:rsidRDefault="000745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36" w:rsidRDefault="00962336">
      <w:r>
        <w:separator/>
      </w:r>
    </w:p>
  </w:footnote>
  <w:footnote w:type="continuationSeparator" w:id="0">
    <w:p w:rsidR="00962336" w:rsidRDefault="0096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D9" w:rsidRDefault="000745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641E"/>
    <w:multiLevelType w:val="hybridMultilevel"/>
    <w:tmpl w:val="D0BE980E"/>
    <w:numStyleLink w:val="Harvard"/>
  </w:abstractNum>
  <w:abstractNum w:abstractNumId="1" w15:restartNumberingAfterBreak="0">
    <w:nsid w:val="5CD34C7C"/>
    <w:multiLevelType w:val="hybridMultilevel"/>
    <w:tmpl w:val="D0BE980E"/>
    <w:styleLink w:val="Harvard"/>
    <w:lvl w:ilvl="0" w:tplc="D29C39E0">
      <w:start w:val="1"/>
      <w:numFmt w:val="upperRoman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06A38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0EC176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0D0D6">
      <w:start w:val="1"/>
      <w:numFmt w:val="lowerLetter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C015C">
      <w:start w:val="1"/>
      <w:numFmt w:val="decimal"/>
      <w:lvlText w:val="(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DC12F2">
      <w:start w:val="1"/>
      <w:numFmt w:val="lowerLetter"/>
      <w:lvlText w:val="(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AE942">
      <w:start w:val="1"/>
      <w:numFmt w:val="lowerRoman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4EAEE">
      <w:start w:val="1"/>
      <w:numFmt w:val="decimal"/>
      <w:lvlText w:val="(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DED22C">
      <w:start w:val="1"/>
      <w:numFmt w:val="lowerLetter"/>
      <w:lvlText w:val="(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9"/>
    <w:rsid w:val="000745D9"/>
    <w:rsid w:val="00962336"/>
    <w:rsid w:val="009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ED5BA-8AB4-49D0-8CD6-1DBB54BC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Mitzi Flynn</cp:lastModifiedBy>
  <cp:revision>2</cp:revision>
  <dcterms:created xsi:type="dcterms:W3CDTF">2017-07-12T12:50:00Z</dcterms:created>
  <dcterms:modified xsi:type="dcterms:W3CDTF">2017-07-12T12:50:00Z</dcterms:modified>
</cp:coreProperties>
</file>